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C727" w14:textId="5287EFF6" w:rsidR="00333082" w:rsidRPr="00B90FFA" w:rsidRDefault="000F2306" w:rsidP="000F2306">
      <w:pPr>
        <w:pStyle w:val="Heading2"/>
        <w:rPr>
          <w:rFonts w:ascii="Calibri" w:hAnsi="Calibri" w:cs="Calibri"/>
          <w:sz w:val="22"/>
          <w:szCs w:val="21"/>
        </w:rPr>
      </w:pPr>
      <w:bookmarkStart w:id="0" w:name="_Toc355848290"/>
      <w:bookmarkStart w:id="1" w:name="OLE_LINK39"/>
      <w:bookmarkStart w:id="2" w:name="OLE_LINK38"/>
      <w:r w:rsidRPr="00B90FFA">
        <w:rPr>
          <w:rFonts w:ascii="Calibri" w:hAnsi="Calibri" w:cs="Calibri"/>
          <w:b w:val="0"/>
          <w:sz w:val="22"/>
          <w:szCs w:val="21"/>
        </w:rPr>
        <w:t>STUDY CODE:</w:t>
      </w:r>
      <w:r w:rsidR="0012498E" w:rsidRPr="00B90FFA">
        <w:rPr>
          <w:rFonts w:ascii="Calibri" w:hAnsi="Calibri" w:cs="Calibri"/>
          <w:sz w:val="22"/>
          <w:szCs w:val="21"/>
        </w:rPr>
        <w:t xml:space="preserve"> - APH-</w:t>
      </w:r>
      <w:bookmarkStart w:id="3" w:name="_Toc355848291"/>
      <w:bookmarkEnd w:id="0"/>
      <w:r w:rsidR="007316DD" w:rsidRPr="00B90FFA">
        <w:rPr>
          <w:rFonts w:ascii="Calibri" w:hAnsi="Calibri" w:cs="Calibri"/>
          <w:sz w:val="22"/>
          <w:szCs w:val="21"/>
        </w:rPr>
        <w:t>21-01-FOS</w:t>
      </w:r>
    </w:p>
    <w:p w14:paraId="59011B34" w14:textId="4CA9F5B2" w:rsidR="000F2306" w:rsidRPr="00B90FFA" w:rsidRDefault="000F2306" w:rsidP="000F2306">
      <w:pPr>
        <w:pStyle w:val="Heading2"/>
        <w:rPr>
          <w:rFonts w:ascii="Calibri" w:hAnsi="Calibri" w:cs="Calibri"/>
          <w:b w:val="0"/>
          <w:sz w:val="22"/>
        </w:rPr>
      </w:pPr>
      <w:r w:rsidRPr="00B90FFA">
        <w:rPr>
          <w:rFonts w:ascii="Calibri" w:hAnsi="Calibri" w:cs="Calibri"/>
          <w:sz w:val="22"/>
        </w:rPr>
        <w:t xml:space="preserve">TITLE:  </w:t>
      </w:r>
      <w:bookmarkEnd w:id="3"/>
      <w:r w:rsidR="007316DD" w:rsidRPr="00B90FFA">
        <w:rPr>
          <w:rFonts w:ascii="Calibri" w:hAnsi="Calibri" w:cs="Calibri"/>
          <w:sz w:val="22"/>
          <w:szCs w:val="22"/>
        </w:rPr>
        <w:t>Rapid Genetic Sorting at Foster Adult Fish Facility</w:t>
      </w:r>
      <w:r w:rsidRPr="00B90FFA">
        <w:rPr>
          <w:rFonts w:ascii="Calibri" w:hAnsi="Calibri" w:cs="Calibri"/>
          <w:sz w:val="22"/>
        </w:rPr>
        <w:tab/>
      </w:r>
    </w:p>
    <w:p w14:paraId="1A7D7348" w14:textId="77777777" w:rsidR="000F2306" w:rsidRDefault="000F2306" w:rsidP="000F2306">
      <w:pPr>
        <w:pStyle w:val="PlainText"/>
        <w:rPr>
          <w:rFonts w:ascii="Calibri" w:hAnsi="Calibri" w:cs="Calibri"/>
          <w:b/>
          <w:sz w:val="22"/>
          <w:szCs w:val="22"/>
        </w:rPr>
      </w:pPr>
    </w:p>
    <w:p w14:paraId="59BC5F61" w14:textId="77777777" w:rsidR="00A87808" w:rsidRDefault="000F2306" w:rsidP="0012498E">
      <w:pPr>
        <w:pStyle w:val="PlainText"/>
        <w:rPr>
          <w:rFonts w:ascii="Calibri" w:hAnsi="Calibri" w:cs="Calibri"/>
          <w:sz w:val="22"/>
          <w:szCs w:val="22"/>
        </w:rPr>
      </w:pPr>
      <w:r>
        <w:rPr>
          <w:rFonts w:ascii="Calibri" w:hAnsi="Calibri" w:cs="Calibri"/>
          <w:b/>
          <w:sz w:val="22"/>
          <w:szCs w:val="22"/>
        </w:rPr>
        <w:t>MANAGEMENT PURPOSE:</w:t>
      </w:r>
      <w:r>
        <w:rPr>
          <w:rFonts w:ascii="Calibri" w:hAnsi="Calibri" w:cs="Calibri"/>
          <w:sz w:val="22"/>
          <w:szCs w:val="22"/>
        </w:rPr>
        <w:t xml:space="preserve">  </w:t>
      </w:r>
    </w:p>
    <w:p w14:paraId="2AA3FE5B" w14:textId="30143575" w:rsidR="00A87808" w:rsidRPr="00A87808" w:rsidRDefault="00C45D9A" w:rsidP="00434222">
      <w:pPr>
        <w:pStyle w:val="PlainText"/>
        <w:spacing w:line="276" w:lineRule="auto"/>
        <w:rPr>
          <w:rFonts w:asciiTheme="minorHAnsi" w:hAnsiTheme="minorHAnsi" w:cstheme="minorHAnsi"/>
          <w:sz w:val="22"/>
          <w:szCs w:val="22"/>
        </w:rPr>
      </w:pPr>
      <w:r>
        <w:rPr>
          <w:rFonts w:asciiTheme="minorHAnsi" w:hAnsiTheme="minorHAnsi" w:cstheme="minorHAnsi"/>
          <w:sz w:val="22"/>
          <w:szCs w:val="22"/>
        </w:rPr>
        <w:t>Evaluate the efficacy of using genetic sorting as a tool for managing upstream passage of adult spring Chinook and winter steelhead. In the South Santiam, an evaluation to d</w:t>
      </w:r>
      <w:r w:rsidR="00807025">
        <w:rPr>
          <w:rFonts w:asciiTheme="minorHAnsi" w:hAnsiTheme="minorHAnsi" w:cstheme="minorHAnsi"/>
          <w:sz w:val="22"/>
          <w:szCs w:val="22"/>
        </w:rPr>
        <w:t>etermine a suitable means of holding, genetically identifying, and sorting fish at the Foster Adult Fish Facility for transport above either Foster Dam (to the upper South Santiam) or Green Peter Dam (to the upper Middle Santiam)</w:t>
      </w:r>
      <w:r w:rsidR="00A87808" w:rsidRPr="00A87808">
        <w:rPr>
          <w:rFonts w:asciiTheme="minorHAnsi" w:hAnsiTheme="minorHAnsi" w:cstheme="minorHAnsi"/>
          <w:sz w:val="22"/>
          <w:szCs w:val="22"/>
        </w:rPr>
        <w:t>.</w:t>
      </w:r>
      <w:r w:rsidR="00B52620">
        <w:rPr>
          <w:rFonts w:asciiTheme="minorHAnsi" w:hAnsiTheme="minorHAnsi" w:cstheme="minorHAnsi"/>
          <w:sz w:val="22"/>
          <w:szCs w:val="22"/>
        </w:rPr>
        <w:t xml:space="preserve"> </w:t>
      </w:r>
      <w:r w:rsidR="00807025">
        <w:rPr>
          <w:rFonts w:asciiTheme="minorHAnsi" w:hAnsiTheme="minorHAnsi" w:cstheme="minorHAnsi"/>
          <w:sz w:val="22"/>
          <w:szCs w:val="22"/>
        </w:rPr>
        <w:t xml:space="preserve">Any reintroduction of fish above Green Peter will require a means of identifying fish homing to the Middle Santiam and separate them from fish homing to the upper South Santiam, so they may be transported to the correct natal river. </w:t>
      </w:r>
      <w:r w:rsidR="00682DFB">
        <w:rPr>
          <w:rFonts w:asciiTheme="minorHAnsi" w:hAnsiTheme="minorHAnsi" w:cstheme="minorHAnsi"/>
          <w:sz w:val="22"/>
          <w:szCs w:val="22"/>
        </w:rPr>
        <w:t xml:space="preserve"> Genetic testing and sorting techniques developed for use at Foster may be applied elsewhere in the Willamette Basin. </w:t>
      </w:r>
    </w:p>
    <w:p w14:paraId="7061B509" w14:textId="77777777" w:rsidR="000F2306" w:rsidRDefault="000F2306" w:rsidP="000F2306">
      <w:pPr>
        <w:pStyle w:val="PlainText"/>
        <w:rPr>
          <w:rFonts w:ascii="Calibri" w:hAnsi="Calibri" w:cs="Calibri"/>
          <w:b/>
          <w:sz w:val="22"/>
          <w:szCs w:val="22"/>
        </w:rPr>
      </w:pPr>
      <w:r>
        <w:rPr>
          <w:rFonts w:ascii="Calibri" w:hAnsi="Calibri" w:cs="Calibri"/>
          <w:sz w:val="22"/>
          <w:szCs w:val="22"/>
        </w:rPr>
        <w:tab/>
      </w:r>
      <w:r>
        <w:rPr>
          <w:rFonts w:ascii="Calibri" w:hAnsi="Calibri" w:cs="Calibri"/>
          <w:sz w:val="22"/>
          <w:szCs w:val="22"/>
        </w:rPr>
        <w:tab/>
      </w:r>
    </w:p>
    <w:p w14:paraId="6F6AFB26" w14:textId="77777777" w:rsidR="000F2306" w:rsidRDefault="000F2306" w:rsidP="000F2306">
      <w:pPr>
        <w:pStyle w:val="PlainText"/>
        <w:rPr>
          <w:rFonts w:ascii="Calibri" w:hAnsi="Calibri" w:cs="Calibri"/>
          <w:sz w:val="22"/>
          <w:szCs w:val="22"/>
        </w:rPr>
      </w:pPr>
      <w:r>
        <w:rPr>
          <w:rFonts w:ascii="Calibri" w:hAnsi="Calibri" w:cs="Calibri"/>
          <w:b/>
          <w:sz w:val="22"/>
          <w:szCs w:val="22"/>
        </w:rPr>
        <w:t>FISH PROGRAM FEATURE:</w:t>
      </w:r>
      <w:r>
        <w:rPr>
          <w:rFonts w:ascii="Calibri" w:hAnsi="Calibri" w:cs="Calibri"/>
          <w:sz w:val="22"/>
          <w:szCs w:val="22"/>
        </w:rPr>
        <w:t xml:space="preserve"> CRFM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631DBC2" w14:textId="77777777" w:rsidR="000F2306" w:rsidRDefault="000F2306" w:rsidP="000F2306">
      <w:pPr>
        <w:pStyle w:val="PlainText"/>
        <w:rPr>
          <w:rFonts w:ascii="Calibri" w:hAnsi="Calibri" w:cs="Calibri"/>
          <w:sz w:val="22"/>
          <w:szCs w:val="22"/>
        </w:rPr>
      </w:pPr>
    </w:p>
    <w:p w14:paraId="71C8A486" w14:textId="106CDA57" w:rsidR="000F2306" w:rsidRDefault="000F2306" w:rsidP="000F2306">
      <w:pPr>
        <w:pStyle w:val="PlainText"/>
        <w:rPr>
          <w:rFonts w:ascii="Calibri" w:hAnsi="Calibri" w:cs="Calibri"/>
          <w:sz w:val="22"/>
          <w:szCs w:val="22"/>
        </w:rPr>
      </w:pPr>
      <w:r>
        <w:rPr>
          <w:rFonts w:ascii="Calibri" w:hAnsi="Calibri" w:cs="Calibri"/>
          <w:b/>
          <w:sz w:val="22"/>
          <w:szCs w:val="22"/>
        </w:rPr>
        <w:t>BIOLOGICAL OPINION ACTION:</w:t>
      </w:r>
      <w:r w:rsidR="00887EFB">
        <w:rPr>
          <w:rFonts w:ascii="Calibri" w:hAnsi="Calibri" w:cs="Calibri"/>
          <w:sz w:val="22"/>
          <w:szCs w:val="22"/>
        </w:rPr>
        <w:t xml:space="preserve">  RPA measure</w:t>
      </w:r>
      <w:r w:rsidR="00807025">
        <w:rPr>
          <w:rFonts w:ascii="Calibri" w:hAnsi="Calibri" w:cs="Calibri"/>
          <w:sz w:val="22"/>
          <w:szCs w:val="22"/>
        </w:rPr>
        <w:t xml:space="preserve"> </w:t>
      </w:r>
      <w:r w:rsidR="00DD1343">
        <w:rPr>
          <w:rFonts w:ascii="Calibri" w:hAnsi="Calibri" w:cs="Calibri"/>
          <w:sz w:val="22"/>
          <w:szCs w:val="22"/>
        </w:rPr>
        <w:t xml:space="preserve">4.1 </w:t>
      </w:r>
      <w:r>
        <w:rPr>
          <w:rFonts w:ascii="Calibri" w:hAnsi="Calibri" w:cs="Calibri"/>
          <w:sz w:val="22"/>
          <w:szCs w:val="22"/>
        </w:rPr>
        <w:tab/>
      </w:r>
      <w:r>
        <w:rPr>
          <w:rFonts w:ascii="Calibri" w:hAnsi="Calibri" w:cs="Calibri"/>
          <w:sz w:val="22"/>
          <w:szCs w:val="22"/>
        </w:rPr>
        <w:tab/>
      </w:r>
    </w:p>
    <w:p w14:paraId="395C9D0B" w14:textId="77777777" w:rsidR="000F2306" w:rsidRDefault="000F2306" w:rsidP="000F2306">
      <w:pPr>
        <w:pStyle w:val="PlainText"/>
        <w:rPr>
          <w:rFonts w:ascii="Calibri" w:hAnsi="Calibri" w:cs="Calibri"/>
          <w:b/>
          <w:sz w:val="22"/>
          <w:szCs w:val="22"/>
        </w:rPr>
      </w:pPr>
    </w:p>
    <w:p w14:paraId="1D358704" w14:textId="2C104B44" w:rsidR="00213318" w:rsidRDefault="000F2306" w:rsidP="00434222">
      <w:pPr>
        <w:rPr>
          <w:rFonts w:cs="Calibri"/>
        </w:rPr>
      </w:pPr>
      <w:r>
        <w:rPr>
          <w:rFonts w:cs="Calibri"/>
          <w:b/>
        </w:rPr>
        <w:t>BACKGROUND:</w:t>
      </w:r>
      <w:r>
        <w:rPr>
          <w:rFonts w:cs="Calibri"/>
        </w:rPr>
        <w:t xml:space="preserve"> </w:t>
      </w:r>
      <w:r w:rsidR="003577E9">
        <w:rPr>
          <w:rFonts w:cs="Calibri"/>
        </w:rPr>
        <w:t xml:space="preserve">  </w:t>
      </w:r>
      <w:bookmarkStart w:id="4" w:name="_Hlk46137838"/>
      <w:r w:rsidR="00213318">
        <w:rPr>
          <w:rFonts w:cs="Calibri"/>
        </w:rPr>
        <w:t xml:space="preserve">The US Army Corps of Engineers, Portland District (Corps) </w:t>
      </w:r>
      <w:r w:rsidR="00F21005">
        <w:rPr>
          <w:rFonts w:cs="Calibri"/>
        </w:rPr>
        <w:t xml:space="preserve">is currently working on an Environmental Impact Statement (EIS) </w:t>
      </w:r>
      <w:r w:rsidR="0065392E">
        <w:rPr>
          <w:rFonts w:cs="Calibri"/>
        </w:rPr>
        <w:t xml:space="preserve">and consulting </w:t>
      </w:r>
      <w:r w:rsidR="00F21005">
        <w:rPr>
          <w:rFonts w:cs="Calibri"/>
        </w:rPr>
        <w:t>with NMFS and USFWS</w:t>
      </w:r>
      <w:r w:rsidR="0065392E">
        <w:rPr>
          <w:rFonts w:cs="Calibri"/>
        </w:rPr>
        <w:t xml:space="preserve"> on the Willamette Valley Project</w:t>
      </w:r>
      <w:r w:rsidR="00F21005">
        <w:rPr>
          <w:rFonts w:cs="Calibri"/>
        </w:rPr>
        <w:t xml:space="preserve">.  </w:t>
      </w:r>
      <w:r w:rsidR="006127E7">
        <w:rPr>
          <w:rFonts w:cs="Calibri"/>
        </w:rPr>
        <w:t>One information need for the EIS effort is to determine how</w:t>
      </w:r>
      <w:r w:rsidR="00F21005">
        <w:rPr>
          <w:rFonts w:cs="Calibri"/>
        </w:rPr>
        <w:t xml:space="preserve"> reintroduction of natural origin (NOR) spring Chinook above Green Peter Dam. </w:t>
      </w:r>
      <w:r w:rsidR="006127E7">
        <w:rPr>
          <w:rFonts w:cs="Calibri"/>
        </w:rPr>
        <w:t xml:space="preserve"> Any reintroduction effort at Green Peter Dam will need to consider how to move adult NOR returns back above Green Peter, as no functional adult collection facilities currently exist at </w:t>
      </w:r>
      <w:r w:rsidR="0043018F">
        <w:rPr>
          <w:rFonts w:cs="Calibri"/>
        </w:rPr>
        <w:t>that dam</w:t>
      </w:r>
      <w:r w:rsidR="006127E7">
        <w:rPr>
          <w:rFonts w:cs="Calibri"/>
        </w:rPr>
        <w:t xml:space="preserve">. </w:t>
      </w:r>
      <w:r w:rsidR="006127E7">
        <w:t xml:space="preserve">Today, Foster Dam serves as the collection point for all fish originating upstream, and all NOR fish are </w:t>
      </w:r>
      <w:proofErr w:type="spellStart"/>
      <w:r w:rsidR="006127E7">
        <w:t>outplanted</w:t>
      </w:r>
      <w:proofErr w:type="spellEnd"/>
      <w:r w:rsidR="006127E7">
        <w:t xml:space="preserve"> to the South Santiam River above Foster. If fish runs are established not just in the South Santiam but also in the Middle Santiam</w:t>
      </w:r>
      <w:r w:rsidR="000A08BA">
        <w:t xml:space="preserve"> above Green Peter Dam</w:t>
      </w:r>
      <w:r w:rsidR="006127E7">
        <w:t xml:space="preserve">, both above Foster Dam, adults homing to both watersheds will </w:t>
      </w:r>
      <w:r w:rsidR="000A08BA">
        <w:t xml:space="preserve">first </w:t>
      </w:r>
      <w:r w:rsidR="006127E7">
        <w:t>be collected at Foster.</w:t>
      </w:r>
      <w:bookmarkEnd w:id="4"/>
    </w:p>
    <w:p w14:paraId="166DDB35" w14:textId="0E24F7F1" w:rsidR="00213318" w:rsidRDefault="00682DFB" w:rsidP="00682DFB">
      <w:r>
        <w:t xml:space="preserve">One option is to ‘sort’ fish that are homing to the Middle Santiam from fish that are homing to the South Santiam above Foster.  This could be done before or after transport.  </w:t>
      </w:r>
      <w:r w:rsidR="000A08BA">
        <w:t xml:space="preserve">Hatchery </w:t>
      </w:r>
      <w:proofErr w:type="spellStart"/>
      <w:r w:rsidR="000A08BA">
        <w:t>orign</w:t>
      </w:r>
      <w:proofErr w:type="spellEnd"/>
      <w:r w:rsidR="000A08BA">
        <w:t xml:space="preserve"> returns are identifiable by an external mark, however natural origin returns are not externally marked.  </w:t>
      </w:r>
      <w:r>
        <w:t>If done before transport, a genetic test would need to be conducted to determine if a fish is from (and should be transported to) the Middle Santiam or South Santiam.</w:t>
      </w:r>
      <w:r w:rsidR="00153FAC">
        <w:t xml:space="preserve"> </w:t>
      </w:r>
    </w:p>
    <w:p w14:paraId="4FAE4705" w14:textId="36F60014" w:rsidR="00682DFB" w:rsidRDefault="00153FAC" w:rsidP="00682DFB">
      <w:r>
        <w:t>Rapid genetic assessment (RGA) is a tool utilized at other locations (e.g. bull trout in the Lewis River</w:t>
      </w:r>
      <w:r w:rsidR="00F628AE">
        <w:t>, Christian Smith, USGS, pers. comm.</w:t>
      </w:r>
      <w:r>
        <w:t>); however, fish numbers in many of these programs are low.</w:t>
      </w:r>
      <w:r w:rsidR="00682DFB">
        <w:t xml:space="preserve"> </w:t>
      </w:r>
      <w:r>
        <w:t>Genetic tests must be sent to a laboratory and</w:t>
      </w:r>
      <w:r w:rsidR="00682DFB" w:rsidRPr="00153FAC">
        <w:t xml:space="preserve"> usually require at least 24 hours to process</w:t>
      </w:r>
      <w:r>
        <w:t>.  A means of uniquely identifying fish will be needed, and fish will need to be held</w:t>
      </w:r>
      <w:r w:rsidR="00682DFB" w:rsidRPr="00153FAC">
        <w:t xml:space="preserve"> for multiple days prior to being sorted and transported.</w:t>
      </w:r>
      <w:r w:rsidR="00682DFB">
        <w:t xml:space="preserve">  </w:t>
      </w:r>
      <w:r w:rsidR="00906E46">
        <w:t xml:space="preserve">Operational means of </w:t>
      </w:r>
      <w:r>
        <w:t xml:space="preserve">marking, </w:t>
      </w:r>
      <w:r w:rsidR="00906E46">
        <w:t>holding, and moving</w:t>
      </w:r>
      <w:r w:rsidR="001118EB">
        <w:t xml:space="preserve"> larger numbers of</w:t>
      </w:r>
      <w:r w:rsidR="00906E46">
        <w:t xml:space="preserve"> fish </w:t>
      </w:r>
      <w:r w:rsidR="001118EB">
        <w:t xml:space="preserve">at Foster </w:t>
      </w:r>
      <w:r w:rsidR="00906E46">
        <w:t>would need to be developed.  For example, the means of returning the fish from the holding pools to the anesthetic tank is through a fish lock</w:t>
      </w:r>
      <w:r>
        <w:t>.  The lock</w:t>
      </w:r>
      <w:r w:rsidR="00906E46">
        <w:t xml:space="preserve"> was designed for hatchery fish and not for handling and passing of wild ESA-listed fish, and has the potential to cause injury and mortality.  </w:t>
      </w:r>
    </w:p>
    <w:p w14:paraId="773EF1E4" w14:textId="116C2207" w:rsidR="00906E46" w:rsidRDefault="00682DFB" w:rsidP="00434222">
      <w:r>
        <w:lastRenderedPageBreak/>
        <w:t xml:space="preserve">Sorting could alternatively be done post-transport, by releasing all NOR fish to Foster Reservoir and letting fish volitionally sort.  Middle Santiam fish could be left to spawn in the South Santiam River, if the genetic introgression was deemed acceptable.  Otherwise, adult collection at Green Peter and transport above the dam would be required.  A means of warming the Green Peter adult fish ladder and lower Middle Santiam River would </w:t>
      </w:r>
      <w:r w:rsidR="00CE107B">
        <w:t>require investigation</w:t>
      </w:r>
      <w:r w:rsidR="00DD1343">
        <w:t>.</w:t>
      </w:r>
      <w:r>
        <w:t xml:space="preserve"> </w:t>
      </w:r>
    </w:p>
    <w:p w14:paraId="43301C3F" w14:textId="77777777" w:rsidR="00434222" w:rsidRPr="00434222" w:rsidRDefault="00434222" w:rsidP="00434222"/>
    <w:p w14:paraId="16FBF5C3" w14:textId="313C741B" w:rsidR="00906E46" w:rsidRPr="00906E46" w:rsidRDefault="00906E46" w:rsidP="00906E46">
      <w:pPr>
        <w:spacing w:after="160" w:line="259" w:lineRule="auto"/>
      </w:pPr>
      <w:r w:rsidRPr="00906E46">
        <w:rPr>
          <w:rFonts w:cs="Calibri"/>
          <w:b/>
        </w:rPr>
        <w:t>Key uncertainties:</w:t>
      </w:r>
      <w:r w:rsidRPr="00906E46">
        <w:rPr>
          <w:rFonts w:cs="Calibri"/>
          <w:b/>
        </w:rPr>
        <w:tab/>
      </w:r>
    </w:p>
    <w:p w14:paraId="13C7B9A8" w14:textId="77777777" w:rsidR="00CE107B" w:rsidRDefault="00682DFB" w:rsidP="00902653">
      <w:pPr>
        <w:pStyle w:val="ListParagraph"/>
        <w:numPr>
          <w:ilvl w:val="0"/>
          <w:numId w:val="7"/>
        </w:numPr>
        <w:spacing w:after="160" w:line="259" w:lineRule="auto"/>
      </w:pPr>
      <w:r>
        <w:t xml:space="preserve">What is the most </w:t>
      </w:r>
      <w:r w:rsidR="00DD1343">
        <w:t>efficient,</w:t>
      </w:r>
      <w:r w:rsidR="00E41DB1">
        <w:t xml:space="preserve"> </w:t>
      </w:r>
      <w:r>
        <w:t>effective</w:t>
      </w:r>
      <w:r w:rsidR="00E41DB1">
        <w:t xml:space="preserve">, and safe </w:t>
      </w:r>
      <w:r>
        <w:t xml:space="preserve">way to trap and transport adult fish originating from two different tributaries above a dam? </w:t>
      </w:r>
    </w:p>
    <w:p w14:paraId="3F950DC5" w14:textId="2538EC23" w:rsidR="00682DFB" w:rsidRDefault="00682DFB" w:rsidP="00902653">
      <w:pPr>
        <w:pStyle w:val="ListParagraph"/>
        <w:numPr>
          <w:ilvl w:val="0"/>
          <w:numId w:val="7"/>
        </w:numPr>
        <w:spacing w:after="160" w:line="259" w:lineRule="auto"/>
      </w:pPr>
      <w:r>
        <w:t>Can a rapid genetic assessment tool be developed?</w:t>
      </w:r>
    </w:p>
    <w:p w14:paraId="543E1FAC" w14:textId="7C622EFF" w:rsidR="00682DFB" w:rsidRDefault="000C7239" w:rsidP="00902653">
      <w:pPr>
        <w:pStyle w:val="ListParagraph"/>
        <w:numPr>
          <w:ilvl w:val="0"/>
          <w:numId w:val="7"/>
        </w:numPr>
        <w:spacing w:after="160" w:line="259" w:lineRule="auto"/>
      </w:pPr>
      <w:r>
        <w:t>What are the tradeoffs between additional handling, holding, and sorting and adult survival and productivity?</w:t>
      </w:r>
      <w:r w:rsidR="00682DFB">
        <w:t xml:space="preserve">  </w:t>
      </w:r>
    </w:p>
    <w:p w14:paraId="540A5FE3" w14:textId="77777777" w:rsidR="000C7239" w:rsidRDefault="00682DFB" w:rsidP="00902653">
      <w:pPr>
        <w:pStyle w:val="ListParagraph"/>
        <w:numPr>
          <w:ilvl w:val="0"/>
          <w:numId w:val="7"/>
        </w:numPr>
        <w:spacing w:after="160" w:line="259" w:lineRule="auto"/>
      </w:pPr>
      <w:r>
        <w:t xml:space="preserve">What are the implications of “self-sorting” by release directly into the reservoir directly above the adult collection point? </w:t>
      </w:r>
    </w:p>
    <w:p w14:paraId="6E51F2E8" w14:textId="04EEB109" w:rsidR="00682DFB" w:rsidRDefault="00682DFB" w:rsidP="00902653">
      <w:pPr>
        <w:pStyle w:val="ListParagraph"/>
        <w:numPr>
          <w:ilvl w:val="0"/>
          <w:numId w:val="7"/>
        </w:numPr>
        <w:spacing w:after="160" w:line="259" w:lineRule="auto"/>
      </w:pPr>
      <w:r>
        <w:t xml:space="preserve">What are the trade-offs between holding fish for direct transport to their natal stream versus immediate transport to the reservoir? </w:t>
      </w:r>
    </w:p>
    <w:p w14:paraId="53F7A03F" w14:textId="77777777" w:rsidR="003A2182" w:rsidRPr="003A2182" w:rsidRDefault="003A2182" w:rsidP="00906E46">
      <w:pPr>
        <w:pStyle w:val="PlainText"/>
        <w:rPr>
          <w:rFonts w:ascii="Calibri" w:hAnsi="Calibri" w:cs="Calibri"/>
          <w:sz w:val="22"/>
          <w:szCs w:val="22"/>
        </w:rPr>
      </w:pPr>
    </w:p>
    <w:p w14:paraId="5DCB852D" w14:textId="77777777" w:rsidR="0012498E" w:rsidRPr="0012498E" w:rsidRDefault="0012498E" w:rsidP="000F2306">
      <w:pPr>
        <w:pStyle w:val="PlainText"/>
        <w:rPr>
          <w:rFonts w:ascii="Calibri" w:hAnsi="Calibri" w:cs="Calibri"/>
          <w:b/>
          <w:sz w:val="22"/>
          <w:szCs w:val="22"/>
        </w:rPr>
      </w:pPr>
      <w:commentRangeStart w:id="5"/>
      <w:r w:rsidRPr="0012498E">
        <w:rPr>
          <w:rFonts w:ascii="Calibri" w:hAnsi="Calibri" w:cs="Calibri"/>
          <w:b/>
          <w:sz w:val="22"/>
          <w:szCs w:val="22"/>
        </w:rPr>
        <w:t>Objectives:</w:t>
      </w:r>
      <w:commentRangeEnd w:id="5"/>
      <w:r w:rsidR="00D42637">
        <w:rPr>
          <w:rStyle w:val="CommentReference"/>
          <w:rFonts w:ascii="Calibri" w:hAnsi="Calibri"/>
        </w:rPr>
        <w:commentReference w:id="5"/>
      </w:r>
    </w:p>
    <w:p w14:paraId="5166B623" w14:textId="7C0C9760" w:rsidR="00E41DB1" w:rsidRDefault="00E41DB1" w:rsidP="00153FAC">
      <w:pPr>
        <w:pStyle w:val="PlainText"/>
        <w:numPr>
          <w:ilvl w:val="0"/>
          <w:numId w:val="3"/>
        </w:numPr>
        <w:rPr>
          <w:rFonts w:ascii="Calibri" w:hAnsi="Calibri" w:cs="Calibri"/>
          <w:sz w:val="22"/>
          <w:szCs w:val="22"/>
        </w:rPr>
      </w:pPr>
      <w:r>
        <w:rPr>
          <w:rFonts w:ascii="Calibri" w:hAnsi="Calibri" w:cs="Calibri"/>
          <w:sz w:val="22"/>
          <w:szCs w:val="22"/>
        </w:rPr>
        <w:t>Identify and evaluate the efficacy of a RGA tool suitable for use at Foster and other Willamette Project dams</w:t>
      </w:r>
      <w:r w:rsidR="00044091">
        <w:rPr>
          <w:rFonts w:ascii="Calibri" w:hAnsi="Calibri" w:cs="Calibri"/>
          <w:sz w:val="22"/>
          <w:szCs w:val="22"/>
        </w:rPr>
        <w:t>,</w:t>
      </w:r>
      <w:r w:rsidR="00044091" w:rsidRPr="00044091">
        <w:rPr>
          <w:rFonts w:ascii="Calibri" w:hAnsi="Calibri" w:cs="Calibri"/>
          <w:sz w:val="22"/>
          <w:szCs w:val="22"/>
        </w:rPr>
        <w:t xml:space="preserve"> </w:t>
      </w:r>
      <w:r w:rsidR="00044091">
        <w:rPr>
          <w:rFonts w:ascii="Calibri" w:hAnsi="Calibri" w:cs="Calibri"/>
          <w:sz w:val="22"/>
          <w:szCs w:val="22"/>
        </w:rPr>
        <w:t>and which/how many markers would be necessary to genetically sort fish</w:t>
      </w:r>
      <w:r>
        <w:rPr>
          <w:rFonts w:ascii="Calibri" w:hAnsi="Calibri" w:cs="Calibri"/>
          <w:sz w:val="22"/>
          <w:szCs w:val="22"/>
        </w:rPr>
        <w:t>.</w:t>
      </w:r>
    </w:p>
    <w:p w14:paraId="4C8E390C" w14:textId="6EE1E6F2" w:rsidR="00153FAC" w:rsidRDefault="00153FAC" w:rsidP="00153FAC">
      <w:pPr>
        <w:pStyle w:val="PlainText"/>
        <w:numPr>
          <w:ilvl w:val="0"/>
          <w:numId w:val="3"/>
        </w:numPr>
        <w:rPr>
          <w:rFonts w:ascii="Calibri" w:hAnsi="Calibri" w:cs="Calibri"/>
          <w:sz w:val="22"/>
          <w:szCs w:val="22"/>
        </w:rPr>
      </w:pPr>
      <w:r>
        <w:rPr>
          <w:rFonts w:ascii="Calibri" w:hAnsi="Calibri" w:cs="Calibri"/>
          <w:sz w:val="22"/>
          <w:szCs w:val="22"/>
        </w:rPr>
        <w:t xml:space="preserve">Determine </w:t>
      </w:r>
      <w:r w:rsidR="00E41DB1">
        <w:rPr>
          <w:rFonts w:ascii="Calibri" w:hAnsi="Calibri" w:cs="Calibri"/>
          <w:sz w:val="22"/>
          <w:szCs w:val="22"/>
        </w:rPr>
        <w:t xml:space="preserve">and describe </w:t>
      </w:r>
      <w:r>
        <w:rPr>
          <w:rFonts w:ascii="Calibri" w:hAnsi="Calibri" w:cs="Calibri"/>
          <w:sz w:val="22"/>
          <w:szCs w:val="22"/>
        </w:rPr>
        <w:t>the logistics required to perform RGA at Foster. This includes:</w:t>
      </w:r>
    </w:p>
    <w:p w14:paraId="5CF0A1AF" w14:textId="0F2959AB" w:rsidR="00153FAC" w:rsidRDefault="00902653" w:rsidP="00153FAC">
      <w:pPr>
        <w:pStyle w:val="PlainText"/>
        <w:numPr>
          <w:ilvl w:val="1"/>
          <w:numId w:val="3"/>
        </w:numPr>
        <w:rPr>
          <w:rFonts w:ascii="Calibri" w:hAnsi="Calibri" w:cs="Calibri"/>
          <w:sz w:val="22"/>
          <w:szCs w:val="22"/>
        </w:rPr>
      </w:pPr>
      <w:r>
        <w:rPr>
          <w:rFonts w:ascii="Calibri" w:hAnsi="Calibri" w:cs="Calibri"/>
          <w:sz w:val="22"/>
          <w:szCs w:val="22"/>
        </w:rPr>
        <w:t>t</w:t>
      </w:r>
      <w:r w:rsidR="00153FAC">
        <w:rPr>
          <w:rFonts w:ascii="Calibri" w:hAnsi="Calibri" w:cs="Calibri"/>
          <w:sz w:val="22"/>
          <w:szCs w:val="22"/>
        </w:rPr>
        <w:t>he timeline for genetic sampling, processing, and conveyance of results; and how long fish would need to be held as a result</w:t>
      </w:r>
      <w:r>
        <w:rPr>
          <w:rFonts w:ascii="Calibri" w:hAnsi="Calibri" w:cs="Calibri"/>
          <w:sz w:val="22"/>
          <w:szCs w:val="22"/>
        </w:rPr>
        <w:t>,</w:t>
      </w:r>
    </w:p>
    <w:p w14:paraId="50AA1EED" w14:textId="58FF8F9C" w:rsidR="00153FAC" w:rsidRDefault="00902653" w:rsidP="00153FAC">
      <w:pPr>
        <w:pStyle w:val="PlainText"/>
        <w:numPr>
          <w:ilvl w:val="1"/>
          <w:numId w:val="3"/>
        </w:numPr>
        <w:rPr>
          <w:rFonts w:ascii="Calibri" w:hAnsi="Calibri" w:cs="Calibri"/>
          <w:sz w:val="22"/>
          <w:szCs w:val="22"/>
        </w:rPr>
      </w:pPr>
      <w:r>
        <w:rPr>
          <w:rFonts w:ascii="Calibri" w:hAnsi="Calibri" w:cs="Calibri"/>
          <w:sz w:val="22"/>
          <w:szCs w:val="22"/>
        </w:rPr>
        <w:t>h</w:t>
      </w:r>
      <w:r w:rsidR="00CE4327">
        <w:rPr>
          <w:rFonts w:ascii="Calibri" w:hAnsi="Calibri" w:cs="Calibri"/>
          <w:sz w:val="22"/>
          <w:szCs w:val="22"/>
        </w:rPr>
        <w:t>ow fish could be uniquely marked to visually identify specific fish with minimum handling</w:t>
      </w:r>
      <w:r>
        <w:rPr>
          <w:rFonts w:ascii="Calibri" w:hAnsi="Calibri" w:cs="Calibri"/>
          <w:sz w:val="22"/>
          <w:szCs w:val="22"/>
        </w:rPr>
        <w:t>,</w:t>
      </w:r>
    </w:p>
    <w:p w14:paraId="1458274A" w14:textId="0BB863AB" w:rsidR="00CE4327" w:rsidRPr="00153FAC" w:rsidRDefault="00902653" w:rsidP="00153FAC">
      <w:pPr>
        <w:pStyle w:val="PlainText"/>
        <w:numPr>
          <w:ilvl w:val="1"/>
          <w:numId w:val="3"/>
        </w:numPr>
        <w:rPr>
          <w:rFonts w:ascii="Calibri" w:hAnsi="Calibri" w:cs="Calibri"/>
          <w:sz w:val="22"/>
          <w:szCs w:val="22"/>
        </w:rPr>
      </w:pPr>
      <w:r>
        <w:rPr>
          <w:rFonts w:ascii="Calibri" w:hAnsi="Calibri" w:cs="Calibri"/>
          <w:sz w:val="22"/>
          <w:szCs w:val="22"/>
        </w:rPr>
        <w:t>t</w:t>
      </w:r>
      <w:r w:rsidR="00CE4327">
        <w:rPr>
          <w:rFonts w:ascii="Calibri" w:hAnsi="Calibri" w:cs="Calibri"/>
          <w:sz w:val="22"/>
          <w:szCs w:val="22"/>
        </w:rPr>
        <w:t xml:space="preserve">he number of </w:t>
      </w:r>
      <w:r>
        <w:rPr>
          <w:rFonts w:ascii="Calibri" w:hAnsi="Calibri" w:cs="Calibri"/>
          <w:sz w:val="22"/>
          <w:szCs w:val="22"/>
        </w:rPr>
        <w:t xml:space="preserve">holding </w:t>
      </w:r>
      <w:r w:rsidR="00CE4327">
        <w:rPr>
          <w:rFonts w:ascii="Calibri" w:hAnsi="Calibri" w:cs="Calibri"/>
          <w:sz w:val="22"/>
          <w:szCs w:val="22"/>
        </w:rPr>
        <w:t>ponds required to hold fish for multiple days, and how often the Foster trap would need to be cleared of fish to reduce fish ‘pile-up’.</w:t>
      </w:r>
    </w:p>
    <w:p w14:paraId="63C0E597" w14:textId="217020C1" w:rsidR="008124CB" w:rsidRPr="00153FAC" w:rsidRDefault="00153FAC" w:rsidP="0036290C">
      <w:pPr>
        <w:pStyle w:val="PlainText"/>
        <w:numPr>
          <w:ilvl w:val="0"/>
          <w:numId w:val="3"/>
        </w:numPr>
        <w:rPr>
          <w:rFonts w:ascii="Calibri" w:hAnsi="Calibri" w:cs="Calibri"/>
          <w:sz w:val="22"/>
          <w:szCs w:val="22"/>
        </w:rPr>
      </w:pPr>
      <w:r w:rsidRPr="00153FAC">
        <w:rPr>
          <w:rFonts w:ascii="Calibri" w:hAnsi="Calibri" w:cs="Calibri"/>
          <w:sz w:val="22"/>
          <w:szCs w:val="22"/>
        </w:rPr>
        <w:t xml:space="preserve">Determine </w:t>
      </w:r>
      <w:r w:rsidR="00E41DB1">
        <w:rPr>
          <w:rFonts w:ascii="Calibri" w:hAnsi="Calibri" w:cs="Calibri"/>
          <w:sz w:val="22"/>
          <w:szCs w:val="22"/>
        </w:rPr>
        <w:t xml:space="preserve">if and </w:t>
      </w:r>
      <w:r w:rsidRPr="00153FAC">
        <w:rPr>
          <w:rFonts w:ascii="Calibri" w:hAnsi="Calibri" w:cs="Calibri"/>
          <w:sz w:val="22"/>
          <w:szCs w:val="22"/>
        </w:rPr>
        <w:t>what operational modifications to the Foster Adult Fish Facility are necessary</w:t>
      </w:r>
      <w:r>
        <w:rPr>
          <w:rFonts w:ascii="Calibri" w:hAnsi="Calibri" w:cs="Calibri"/>
          <w:sz w:val="22"/>
          <w:szCs w:val="22"/>
        </w:rPr>
        <w:t xml:space="preserve"> in order</w:t>
      </w:r>
      <w:r w:rsidRPr="00153FAC">
        <w:rPr>
          <w:rFonts w:ascii="Calibri" w:hAnsi="Calibri" w:cs="Calibri"/>
          <w:sz w:val="22"/>
          <w:szCs w:val="22"/>
        </w:rPr>
        <w:t xml:space="preserve"> to initiate a RGA program at Foster</w:t>
      </w:r>
      <w:r w:rsidR="00E47AA1" w:rsidRPr="00153FAC">
        <w:rPr>
          <w:rFonts w:ascii="Calibri" w:hAnsi="Calibri" w:cs="Calibri"/>
          <w:sz w:val="22"/>
          <w:szCs w:val="22"/>
        </w:rPr>
        <w:t>.</w:t>
      </w:r>
      <w:r w:rsidR="00233CCC" w:rsidRPr="00153FAC">
        <w:rPr>
          <w:rFonts w:ascii="Calibri" w:hAnsi="Calibri" w:cs="Calibri"/>
          <w:sz w:val="22"/>
          <w:szCs w:val="22"/>
        </w:rPr>
        <w:t xml:space="preserve"> </w:t>
      </w:r>
    </w:p>
    <w:p w14:paraId="2FD7BCCD" w14:textId="2D0D7B75" w:rsidR="00E47AA1" w:rsidRPr="00CE4327" w:rsidRDefault="00D54F4E" w:rsidP="00CE4327">
      <w:pPr>
        <w:pStyle w:val="ListParagraph"/>
        <w:numPr>
          <w:ilvl w:val="0"/>
          <w:numId w:val="3"/>
        </w:numPr>
        <w:autoSpaceDE w:val="0"/>
        <w:autoSpaceDN w:val="0"/>
        <w:adjustRightInd w:val="0"/>
        <w:spacing w:after="0" w:line="240" w:lineRule="auto"/>
        <w:rPr>
          <w:rFonts w:cs="Calibri"/>
        </w:rPr>
      </w:pPr>
      <w:r w:rsidRPr="00153FAC">
        <w:rPr>
          <w:rFonts w:asciiTheme="minorHAnsi" w:hAnsiTheme="minorHAnsi" w:cstheme="minorHAnsi"/>
        </w:rPr>
        <w:t xml:space="preserve">Assess </w:t>
      </w:r>
      <w:r w:rsidR="00CE4327">
        <w:rPr>
          <w:rFonts w:asciiTheme="minorHAnsi" w:hAnsiTheme="minorHAnsi" w:cstheme="minorHAnsi"/>
        </w:rPr>
        <w:t>the genetic risk in allowing Middle Santiam and South Santiam fish to interbreed; i.e.</w:t>
      </w:r>
      <w:r w:rsidR="000C7239">
        <w:rPr>
          <w:rFonts w:asciiTheme="minorHAnsi" w:hAnsiTheme="minorHAnsi" w:cstheme="minorHAnsi"/>
        </w:rPr>
        <w:t>,</w:t>
      </w:r>
      <w:r w:rsidR="00CE4327">
        <w:rPr>
          <w:rFonts w:asciiTheme="minorHAnsi" w:hAnsiTheme="minorHAnsi" w:cstheme="minorHAnsi"/>
        </w:rPr>
        <w:t xml:space="preserve"> what are the implications for not genetically isolating fish homing to these rivers. </w:t>
      </w:r>
    </w:p>
    <w:p w14:paraId="7215E1F3" w14:textId="0B0DCA32" w:rsidR="00CE4327" w:rsidRDefault="00CE4327" w:rsidP="00CE4327">
      <w:pPr>
        <w:autoSpaceDE w:val="0"/>
        <w:autoSpaceDN w:val="0"/>
        <w:adjustRightInd w:val="0"/>
        <w:spacing w:after="0" w:line="240" w:lineRule="auto"/>
        <w:rPr>
          <w:rFonts w:cs="Calibri"/>
        </w:rPr>
      </w:pPr>
    </w:p>
    <w:p w14:paraId="2B129E82" w14:textId="04579980" w:rsidR="00CE4327" w:rsidRDefault="00CE4327" w:rsidP="00CE4327">
      <w:pPr>
        <w:autoSpaceDE w:val="0"/>
        <w:autoSpaceDN w:val="0"/>
        <w:adjustRightInd w:val="0"/>
        <w:spacing w:after="0" w:line="240" w:lineRule="auto"/>
        <w:rPr>
          <w:rFonts w:cs="Calibri"/>
        </w:rPr>
      </w:pPr>
    </w:p>
    <w:p w14:paraId="2FA886C9" w14:textId="77777777" w:rsidR="00CE4327" w:rsidRPr="00CE4327" w:rsidRDefault="00CE4327" w:rsidP="00CE4327">
      <w:pPr>
        <w:autoSpaceDE w:val="0"/>
        <w:autoSpaceDN w:val="0"/>
        <w:adjustRightInd w:val="0"/>
        <w:spacing w:after="0" w:line="240" w:lineRule="auto"/>
        <w:rPr>
          <w:rFonts w:cs="Calibri"/>
        </w:rPr>
      </w:pPr>
    </w:p>
    <w:p w14:paraId="0272C1D8" w14:textId="095E98A2" w:rsidR="00D82B5E" w:rsidRDefault="000F2306" w:rsidP="00E47AA1">
      <w:pPr>
        <w:spacing w:line="240" w:lineRule="auto"/>
        <w:rPr>
          <w:rFonts w:cs="Calibri"/>
        </w:rPr>
      </w:pPr>
      <w:r>
        <w:rPr>
          <w:rFonts w:cs="Calibri"/>
        </w:rPr>
        <w:t xml:space="preserve">SCHEDULE: </w:t>
      </w:r>
      <w:bookmarkEnd w:id="1"/>
      <w:bookmarkEnd w:id="2"/>
      <w:r w:rsidR="00906E46">
        <w:rPr>
          <w:rFonts w:cs="Calibri"/>
        </w:rPr>
        <w:t>TBD</w:t>
      </w:r>
    </w:p>
    <w:p w14:paraId="0D122C30" w14:textId="647CA5C8" w:rsidR="00766DF6" w:rsidRDefault="00766DF6" w:rsidP="00E47AA1">
      <w:pPr>
        <w:spacing w:line="240" w:lineRule="auto"/>
        <w:rPr>
          <w:rFonts w:cs="Calibri"/>
        </w:rPr>
      </w:pPr>
    </w:p>
    <w:p w14:paraId="1CF0D69B" w14:textId="45322129" w:rsidR="00766DF6" w:rsidRPr="00766DF6" w:rsidRDefault="00766DF6" w:rsidP="00E47AA1">
      <w:pPr>
        <w:spacing w:line="240" w:lineRule="auto"/>
        <w:rPr>
          <w:rFonts w:cs="Calibri"/>
          <w:b/>
          <w:bCs/>
          <w:color w:val="FF0000"/>
          <w:u w:val="single"/>
        </w:rPr>
      </w:pPr>
      <w:r w:rsidRPr="00766DF6">
        <w:rPr>
          <w:rFonts w:cs="Calibri"/>
          <w:b/>
          <w:bCs/>
          <w:color w:val="FF0000"/>
          <w:u w:val="single"/>
        </w:rPr>
        <w:t>NMFS Comments:</w:t>
      </w:r>
    </w:p>
    <w:p w14:paraId="337D4E94" w14:textId="77777777" w:rsidR="00766DF6" w:rsidRPr="00766DF6" w:rsidRDefault="00766DF6" w:rsidP="00766DF6">
      <w:pPr>
        <w:spacing w:after="0" w:line="240" w:lineRule="auto"/>
        <w:rPr>
          <w:rFonts w:eastAsia="Times New Roman" w:cs="Calibri"/>
          <w:color w:val="FF0000"/>
          <w:u w:val="single"/>
        </w:rPr>
      </w:pPr>
      <w:r w:rsidRPr="00766DF6">
        <w:rPr>
          <w:rFonts w:eastAsia="Times New Roman" w:cs="Calibri"/>
          <w:color w:val="FF0000"/>
          <w:u w:val="single"/>
        </w:rPr>
        <w:t xml:space="preserve">Similar to above, given the lengthy period between pedigree analyses, the decisions in </w:t>
      </w:r>
      <w:proofErr w:type="gramStart"/>
      <w:r w:rsidRPr="00766DF6">
        <w:rPr>
          <w:rFonts w:eastAsia="Times New Roman" w:cs="Calibri"/>
          <w:color w:val="FF0000"/>
          <w:u w:val="single"/>
        </w:rPr>
        <w:t>any one</w:t>
      </w:r>
      <w:proofErr w:type="gramEnd"/>
      <w:r w:rsidRPr="00766DF6">
        <w:rPr>
          <w:rFonts w:eastAsia="Times New Roman" w:cs="Calibri"/>
          <w:color w:val="FF0000"/>
          <w:u w:val="single"/>
        </w:rPr>
        <w:t xml:space="preserve"> spawning season about </w:t>
      </w:r>
      <w:proofErr w:type="spellStart"/>
      <w:r w:rsidRPr="00766DF6">
        <w:rPr>
          <w:rFonts w:eastAsia="Times New Roman" w:cs="Calibri"/>
          <w:color w:val="FF0000"/>
          <w:u w:val="single"/>
        </w:rPr>
        <w:t>outplanting</w:t>
      </w:r>
      <w:proofErr w:type="spellEnd"/>
      <w:r w:rsidRPr="00766DF6">
        <w:rPr>
          <w:rFonts w:eastAsia="Times New Roman" w:cs="Calibri"/>
          <w:color w:val="FF0000"/>
          <w:u w:val="single"/>
        </w:rPr>
        <w:t xml:space="preserve"> could lead to greater success if allowing homing instinct encourages local adaptation. </w:t>
      </w:r>
    </w:p>
    <w:p w14:paraId="2F2EF657" w14:textId="77777777" w:rsidR="00766DF6" w:rsidRPr="00766DF6" w:rsidRDefault="00766DF6" w:rsidP="00E47AA1">
      <w:pPr>
        <w:spacing w:line="240" w:lineRule="auto"/>
        <w:rPr>
          <w:rFonts w:cs="Calibri"/>
          <w:b/>
          <w:bCs/>
          <w:color w:val="FF0000"/>
        </w:rPr>
      </w:pPr>
    </w:p>
    <w:p w14:paraId="2016BD41" w14:textId="14CD2EAB" w:rsidR="00D80276" w:rsidRPr="00D80276" w:rsidRDefault="00D80276" w:rsidP="0076151E">
      <w:pPr>
        <w:pStyle w:val="Default"/>
        <w:rPr>
          <w:rFonts w:asciiTheme="minorHAnsi" w:eastAsiaTheme="minorHAnsi" w:hAnsiTheme="minorHAnsi" w:cstheme="minorHAnsi"/>
          <w:sz w:val="22"/>
          <w:szCs w:val="22"/>
        </w:rPr>
      </w:pPr>
    </w:p>
    <w:sectPr w:rsidR="00D80276" w:rsidRPr="00D80276" w:rsidSect="00741427">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Hudson, Michael" w:date="2020-07-29T15:42:00Z" w:initials="HM">
    <w:p w14:paraId="6AB0473F" w14:textId="49DF5817" w:rsidR="00D42637" w:rsidRDefault="00D42637">
      <w:pPr>
        <w:pStyle w:val="CommentText"/>
      </w:pPr>
      <w:r>
        <w:rPr>
          <w:rStyle w:val="CommentReference"/>
        </w:rPr>
        <w:annotationRef/>
      </w:r>
      <w:r>
        <w:t>Recommend adding an objective to identify any new technologies available that could be developed for fisheries purposes that increase the turnaround time on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B047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0473F" w16cid:durableId="22CD0E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B143E" w14:textId="77777777" w:rsidR="00732C3A" w:rsidRDefault="00732C3A" w:rsidP="00532518">
      <w:pPr>
        <w:spacing w:after="0" w:line="240" w:lineRule="auto"/>
      </w:pPr>
      <w:r>
        <w:separator/>
      </w:r>
    </w:p>
  </w:endnote>
  <w:endnote w:type="continuationSeparator" w:id="0">
    <w:p w14:paraId="506DA132" w14:textId="77777777" w:rsidR="00732C3A" w:rsidRDefault="00732C3A" w:rsidP="0053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41A8" w14:textId="77777777" w:rsidR="00732C3A" w:rsidRDefault="00732C3A" w:rsidP="00532518">
      <w:pPr>
        <w:spacing w:after="0" w:line="240" w:lineRule="auto"/>
      </w:pPr>
      <w:r>
        <w:separator/>
      </w:r>
    </w:p>
  </w:footnote>
  <w:footnote w:type="continuationSeparator" w:id="0">
    <w:p w14:paraId="65181FF4" w14:textId="77777777" w:rsidR="00732C3A" w:rsidRDefault="00732C3A" w:rsidP="00532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1592" w14:textId="6CA42FD5" w:rsidR="00532518" w:rsidRPr="00E579E2" w:rsidRDefault="00597E72">
    <w:pPr>
      <w:pStyle w:val="Header"/>
      <w:rPr>
        <w:b/>
        <w:bCs/>
        <w:sz w:val="28"/>
        <w:szCs w:val="28"/>
      </w:rPr>
    </w:pPr>
    <w:r w:rsidRPr="00E579E2">
      <w:rPr>
        <w:b/>
        <w:bCs/>
        <w:sz w:val="28"/>
        <w:szCs w:val="28"/>
      </w:rPr>
      <w:t>FY</w:t>
    </w:r>
    <w:r w:rsidR="00E579E2" w:rsidRPr="00E579E2">
      <w:rPr>
        <w:b/>
        <w:bCs/>
        <w:sz w:val="28"/>
        <w:szCs w:val="28"/>
      </w:rPr>
      <w:t>21</w:t>
    </w:r>
    <w:r w:rsidR="00532518" w:rsidRPr="00E579E2">
      <w:rPr>
        <w:b/>
        <w:bCs/>
        <w:sz w:val="28"/>
        <w:szCs w:val="28"/>
      </w:rPr>
      <w:t xml:space="preserve"> Willamette RM&amp;</w:t>
    </w:r>
    <w:r w:rsidRPr="00E579E2">
      <w:rPr>
        <w:b/>
        <w:bCs/>
        <w:sz w:val="28"/>
        <w:szCs w:val="28"/>
      </w:rPr>
      <w:t xml:space="preserve">E Concept Paper – </w:t>
    </w:r>
    <w:r w:rsidR="00E579E2" w:rsidRPr="00E579E2">
      <w:rPr>
        <w:b/>
        <w:bCs/>
        <w:sz w:val="28"/>
        <w:szCs w:val="28"/>
      </w:rPr>
      <w:t>P</w:t>
    </w:r>
    <w:r w:rsidR="00532518" w:rsidRPr="00E579E2">
      <w:rPr>
        <w:b/>
        <w:bCs/>
        <w:sz w:val="28"/>
        <w:szCs w:val="28"/>
      </w:rPr>
      <w:t>repared by Corps, Portland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E73E4"/>
    <w:multiLevelType w:val="hybridMultilevel"/>
    <w:tmpl w:val="718A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367E0"/>
    <w:multiLevelType w:val="hybridMultilevel"/>
    <w:tmpl w:val="08D6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47350"/>
    <w:multiLevelType w:val="hybridMultilevel"/>
    <w:tmpl w:val="791A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07D2C"/>
    <w:multiLevelType w:val="hybridMultilevel"/>
    <w:tmpl w:val="DEA05630"/>
    <w:lvl w:ilvl="0" w:tplc="0409000F">
      <w:start w:val="1"/>
      <w:numFmt w:val="decimal"/>
      <w:lvlText w:val="%1."/>
      <w:lvlJc w:val="left"/>
      <w:pPr>
        <w:ind w:left="81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F4152CB"/>
    <w:multiLevelType w:val="hybridMultilevel"/>
    <w:tmpl w:val="42E4A5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9027EE"/>
    <w:multiLevelType w:val="hybridMultilevel"/>
    <w:tmpl w:val="505AE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dson, Michael">
    <w15:presenceInfo w15:providerId="AD" w15:userId="S-1-5-21-2589800181-1723214923-4271176276-13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06"/>
    <w:rsid w:val="0000103F"/>
    <w:rsid w:val="000177D2"/>
    <w:rsid w:val="00026894"/>
    <w:rsid w:val="00027648"/>
    <w:rsid w:val="000328B5"/>
    <w:rsid w:val="00044091"/>
    <w:rsid w:val="00051765"/>
    <w:rsid w:val="0005669C"/>
    <w:rsid w:val="00056FE9"/>
    <w:rsid w:val="00060A4A"/>
    <w:rsid w:val="00063EC7"/>
    <w:rsid w:val="00064EC5"/>
    <w:rsid w:val="000664B7"/>
    <w:rsid w:val="000774A8"/>
    <w:rsid w:val="00077C7A"/>
    <w:rsid w:val="00080F32"/>
    <w:rsid w:val="00083F78"/>
    <w:rsid w:val="00085ADD"/>
    <w:rsid w:val="00085E99"/>
    <w:rsid w:val="0009023D"/>
    <w:rsid w:val="000A08BA"/>
    <w:rsid w:val="000A3901"/>
    <w:rsid w:val="000A693A"/>
    <w:rsid w:val="000B06FC"/>
    <w:rsid w:val="000C59D3"/>
    <w:rsid w:val="000C7239"/>
    <w:rsid w:val="000D38E0"/>
    <w:rsid w:val="000E2C7E"/>
    <w:rsid w:val="000E50D6"/>
    <w:rsid w:val="000E566A"/>
    <w:rsid w:val="000F1569"/>
    <w:rsid w:val="000F2306"/>
    <w:rsid w:val="000F25B8"/>
    <w:rsid w:val="00102B6A"/>
    <w:rsid w:val="001118EB"/>
    <w:rsid w:val="0011215B"/>
    <w:rsid w:val="0012498E"/>
    <w:rsid w:val="001325FE"/>
    <w:rsid w:val="00134D5B"/>
    <w:rsid w:val="0014333D"/>
    <w:rsid w:val="00152252"/>
    <w:rsid w:val="00152FD9"/>
    <w:rsid w:val="00153FAC"/>
    <w:rsid w:val="0015482B"/>
    <w:rsid w:val="001620CF"/>
    <w:rsid w:val="00166EC4"/>
    <w:rsid w:val="00170FB7"/>
    <w:rsid w:val="00177811"/>
    <w:rsid w:val="00181B68"/>
    <w:rsid w:val="00187453"/>
    <w:rsid w:val="00190B08"/>
    <w:rsid w:val="001910A4"/>
    <w:rsid w:val="001910BD"/>
    <w:rsid w:val="00195B83"/>
    <w:rsid w:val="001A3255"/>
    <w:rsid w:val="001A5378"/>
    <w:rsid w:val="001F3045"/>
    <w:rsid w:val="001F4602"/>
    <w:rsid w:val="001F5129"/>
    <w:rsid w:val="00207607"/>
    <w:rsid w:val="00210BE1"/>
    <w:rsid w:val="00213153"/>
    <w:rsid w:val="00213318"/>
    <w:rsid w:val="00213F22"/>
    <w:rsid w:val="00217FC7"/>
    <w:rsid w:val="00225803"/>
    <w:rsid w:val="00230996"/>
    <w:rsid w:val="00233CCC"/>
    <w:rsid w:val="002464AB"/>
    <w:rsid w:val="0028183F"/>
    <w:rsid w:val="00283718"/>
    <w:rsid w:val="002C1950"/>
    <w:rsid w:val="002C7A6C"/>
    <w:rsid w:val="002E104A"/>
    <w:rsid w:val="002F27F5"/>
    <w:rsid w:val="002F2BDA"/>
    <w:rsid w:val="002F346E"/>
    <w:rsid w:val="0030668A"/>
    <w:rsid w:val="003241BE"/>
    <w:rsid w:val="003242E0"/>
    <w:rsid w:val="00333082"/>
    <w:rsid w:val="003347FE"/>
    <w:rsid w:val="00346F64"/>
    <w:rsid w:val="0035231D"/>
    <w:rsid w:val="00354331"/>
    <w:rsid w:val="003577E9"/>
    <w:rsid w:val="003611A0"/>
    <w:rsid w:val="0036290C"/>
    <w:rsid w:val="003629BD"/>
    <w:rsid w:val="003657EF"/>
    <w:rsid w:val="003670F2"/>
    <w:rsid w:val="00380860"/>
    <w:rsid w:val="0039243A"/>
    <w:rsid w:val="00396D7B"/>
    <w:rsid w:val="003A16BD"/>
    <w:rsid w:val="003A2182"/>
    <w:rsid w:val="003A51B6"/>
    <w:rsid w:val="003B4862"/>
    <w:rsid w:val="003B6917"/>
    <w:rsid w:val="003D0325"/>
    <w:rsid w:val="003D36F8"/>
    <w:rsid w:val="003D7178"/>
    <w:rsid w:val="00401834"/>
    <w:rsid w:val="004105BE"/>
    <w:rsid w:val="004117CF"/>
    <w:rsid w:val="004156BC"/>
    <w:rsid w:val="00417F95"/>
    <w:rsid w:val="0042035E"/>
    <w:rsid w:val="004259E0"/>
    <w:rsid w:val="00426B57"/>
    <w:rsid w:val="0043018F"/>
    <w:rsid w:val="00431A2B"/>
    <w:rsid w:val="00432863"/>
    <w:rsid w:val="0043292F"/>
    <w:rsid w:val="00434222"/>
    <w:rsid w:val="00436D56"/>
    <w:rsid w:val="00441B51"/>
    <w:rsid w:val="004449DB"/>
    <w:rsid w:val="00451063"/>
    <w:rsid w:val="00451554"/>
    <w:rsid w:val="00471B91"/>
    <w:rsid w:val="00472561"/>
    <w:rsid w:val="00472DE4"/>
    <w:rsid w:val="004775D5"/>
    <w:rsid w:val="00485149"/>
    <w:rsid w:val="00485C01"/>
    <w:rsid w:val="00495371"/>
    <w:rsid w:val="00496C46"/>
    <w:rsid w:val="004B43D4"/>
    <w:rsid w:val="004C262D"/>
    <w:rsid w:val="004C2FA6"/>
    <w:rsid w:val="004C46F2"/>
    <w:rsid w:val="004C6079"/>
    <w:rsid w:val="004D20F1"/>
    <w:rsid w:val="004D3B7C"/>
    <w:rsid w:val="004E2F4F"/>
    <w:rsid w:val="0050701B"/>
    <w:rsid w:val="00507C9D"/>
    <w:rsid w:val="00512D37"/>
    <w:rsid w:val="0051366C"/>
    <w:rsid w:val="00514751"/>
    <w:rsid w:val="00516081"/>
    <w:rsid w:val="00516946"/>
    <w:rsid w:val="00520E43"/>
    <w:rsid w:val="00527AEE"/>
    <w:rsid w:val="00532518"/>
    <w:rsid w:val="00554584"/>
    <w:rsid w:val="00557AA3"/>
    <w:rsid w:val="00567278"/>
    <w:rsid w:val="0057452B"/>
    <w:rsid w:val="00584906"/>
    <w:rsid w:val="00597764"/>
    <w:rsid w:val="00597E72"/>
    <w:rsid w:val="005B0D87"/>
    <w:rsid w:val="005B266C"/>
    <w:rsid w:val="005B3072"/>
    <w:rsid w:val="005B4E07"/>
    <w:rsid w:val="005C0288"/>
    <w:rsid w:val="005D2DB3"/>
    <w:rsid w:val="005E5021"/>
    <w:rsid w:val="005F3684"/>
    <w:rsid w:val="005F423B"/>
    <w:rsid w:val="005F68B1"/>
    <w:rsid w:val="006051D0"/>
    <w:rsid w:val="006127E7"/>
    <w:rsid w:val="00621E51"/>
    <w:rsid w:val="0062682F"/>
    <w:rsid w:val="00627CE3"/>
    <w:rsid w:val="0063677D"/>
    <w:rsid w:val="006500A7"/>
    <w:rsid w:val="00650A4E"/>
    <w:rsid w:val="00650BDD"/>
    <w:rsid w:val="006513DF"/>
    <w:rsid w:val="0065392E"/>
    <w:rsid w:val="00656BF4"/>
    <w:rsid w:val="00662AF8"/>
    <w:rsid w:val="006716F3"/>
    <w:rsid w:val="006719D3"/>
    <w:rsid w:val="0067540F"/>
    <w:rsid w:val="00682DFB"/>
    <w:rsid w:val="00683CFB"/>
    <w:rsid w:val="0069601D"/>
    <w:rsid w:val="006A5461"/>
    <w:rsid w:val="006B2ABD"/>
    <w:rsid w:val="006B61B1"/>
    <w:rsid w:val="006B6EAC"/>
    <w:rsid w:val="006C0AC3"/>
    <w:rsid w:val="006D0D41"/>
    <w:rsid w:val="006F4522"/>
    <w:rsid w:val="0070038C"/>
    <w:rsid w:val="007015AD"/>
    <w:rsid w:val="00702ED6"/>
    <w:rsid w:val="00717242"/>
    <w:rsid w:val="00727DB9"/>
    <w:rsid w:val="007316DD"/>
    <w:rsid w:val="00732C3A"/>
    <w:rsid w:val="0073359D"/>
    <w:rsid w:val="00741427"/>
    <w:rsid w:val="0076151E"/>
    <w:rsid w:val="00766DF6"/>
    <w:rsid w:val="007753A4"/>
    <w:rsid w:val="0077654D"/>
    <w:rsid w:val="007925C7"/>
    <w:rsid w:val="007A22EE"/>
    <w:rsid w:val="007B6F43"/>
    <w:rsid w:val="007C5CF6"/>
    <w:rsid w:val="007D2A80"/>
    <w:rsid w:val="007D7B34"/>
    <w:rsid w:val="007E09D7"/>
    <w:rsid w:val="007F3055"/>
    <w:rsid w:val="00801550"/>
    <w:rsid w:val="00807025"/>
    <w:rsid w:val="008124CB"/>
    <w:rsid w:val="00821A45"/>
    <w:rsid w:val="00836F0A"/>
    <w:rsid w:val="0084170D"/>
    <w:rsid w:val="00855630"/>
    <w:rsid w:val="00860E17"/>
    <w:rsid w:val="00860E9A"/>
    <w:rsid w:val="008612F7"/>
    <w:rsid w:val="00867C23"/>
    <w:rsid w:val="008716B7"/>
    <w:rsid w:val="0087489E"/>
    <w:rsid w:val="00883377"/>
    <w:rsid w:val="00887EFB"/>
    <w:rsid w:val="008904AB"/>
    <w:rsid w:val="00890761"/>
    <w:rsid w:val="008915FB"/>
    <w:rsid w:val="008946CB"/>
    <w:rsid w:val="00895511"/>
    <w:rsid w:val="008A1651"/>
    <w:rsid w:val="008B5FFD"/>
    <w:rsid w:val="008B62C6"/>
    <w:rsid w:val="008D3027"/>
    <w:rsid w:val="008E0486"/>
    <w:rsid w:val="008E6C32"/>
    <w:rsid w:val="008F132A"/>
    <w:rsid w:val="008F5411"/>
    <w:rsid w:val="00902653"/>
    <w:rsid w:val="009044E4"/>
    <w:rsid w:val="00905636"/>
    <w:rsid w:val="00906E46"/>
    <w:rsid w:val="00921382"/>
    <w:rsid w:val="00935654"/>
    <w:rsid w:val="00937C17"/>
    <w:rsid w:val="009620B3"/>
    <w:rsid w:val="00963111"/>
    <w:rsid w:val="00964A70"/>
    <w:rsid w:val="00966248"/>
    <w:rsid w:val="00967DF5"/>
    <w:rsid w:val="00971360"/>
    <w:rsid w:val="009728C1"/>
    <w:rsid w:val="00981A91"/>
    <w:rsid w:val="0098207B"/>
    <w:rsid w:val="00983519"/>
    <w:rsid w:val="00990E8E"/>
    <w:rsid w:val="00992ADF"/>
    <w:rsid w:val="009A3CDD"/>
    <w:rsid w:val="009A62CD"/>
    <w:rsid w:val="009A6E69"/>
    <w:rsid w:val="009A703A"/>
    <w:rsid w:val="009A754E"/>
    <w:rsid w:val="009C2495"/>
    <w:rsid w:val="009C24BE"/>
    <w:rsid w:val="009D158C"/>
    <w:rsid w:val="009E5D22"/>
    <w:rsid w:val="009F7706"/>
    <w:rsid w:val="00A07D27"/>
    <w:rsid w:val="00A1199E"/>
    <w:rsid w:val="00A11BDF"/>
    <w:rsid w:val="00A23849"/>
    <w:rsid w:val="00A4017D"/>
    <w:rsid w:val="00A453E6"/>
    <w:rsid w:val="00A51BD5"/>
    <w:rsid w:val="00A6408B"/>
    <w:rsid w:val="00A81D97"/>
    <w:rsid w:val="00A87808"/>
    <w:rsid w:val="00A903D4"/>
    <w:rsid w:val="00A96BF7"/>
    <w:rsid w:val="00AA44B8"/>
    <w:rsid w:val="00AA4CBB"/>
    <w:rsid w:val="00AB0424"/>
    <w:rsid w:val="00AB0ED5"/>
    <w:rsid w:val="00AB7E81"/>
    <w:rsid w:val="00AC6CC9"/>
    <w:rsid w:val="00AD070F"/>
    <w:rsid w:val="00AE2063"/>
    <w:rsid w:val="00AF017E"/>
    <w:rsid w:val="00AF2E4D"/>
    <w:rsid w:val="00AF46ED"/>
    <w:rsid w:val="00AF490D"/>
    <w:rsid w:val="00B00FD6"/>
    <w:rsid w:val="00B02F66"/>
    <w:rsid w:val="00B11FDE"/>
    <w:rsid w:val="00B1651E"/>
    <w:rsid w:val="00B26D88"/>
    <w:rsid w:val="00B345A8"/>
    <w:rsid w:val="00B34EFC"/>
    <w:rsid w:val="00B43827"/>
    <w:rsid w:val="00B52620"/>
    <w:rsid w:val="00B54B7B"/>
    <w:rsid w:val="00B570E7"/>
    <w:rsid w:val="00B61E17"/>
    <w:rsid w:val="00B63937"/>
    <w:rsid w:val="00B63D4D"/>
    <w:rsid w:val="00B66260"/>
    <w:rsid w:val="00B74740"/>
    <w:rsid w:val="00B90BCF"/>
    <w:rsid w:val="00B90FFA"/>
    <w:rsid w:val="00B91678"/>
    <w:rsid w:val="00BA291E"/>
    <w:rsid w:val="00BA7779"/>
    <w:rsid w:val="00BB1E6F"/>
    <w:rsid w:val="00BB35FB"/>
    <w:rsid w:val="00BC4EBE"/>
    <w:rsid w:val="00BC4F27"/>
    <w:rsid w:val="00BD0CB7"/>
    <w:rsid w:val="00BD34EF"/>
    <w:rsid w:val="00BD796D"/>
    <w:rsid w:val="00BD7FE3"/>
    <w:rsid w:val="00BE3DB3"/>
    <w:rsid w:val="00BE4E5A"/>
    <w:rsid w:val="00C15335"/>
    <w:rsid w:val="00C15AFD"/>
    <w:rsid w:val="00C172E9"/>
    <w:rsid w:val="00C31680"/>
    <w:rsid w:val="00C323A9"/>
    <w:rsid w:val="00C346D9"/>
    <w:rsid w:val="00C45D9A"/>
    <w:rsid w:val="00C468D4"/>
    <w:rsid w:val="00C50B42"/>
    <w:rsid w:val="00C726BF"/>
    <w:rsid w:val="00C83709"/>
    <w:rsid w:val="00C843EF"/>
    <w:rsid w:val="00C90A69"/>
    <w:rsid w:val="00CA1AC9"/>
    <w:rsid w:val="00CB29CB"/>
    <w:rsid w:val="00CC5681"/>
    <w:rsid w:val="00CC7059"/>
    <w:rsid w:val="00CC721A"/>
    <w:rsid w:val="00CD0C25"/>
    <w:rsid w:val="00CD3DF2"/>
    <w:rsid w:val="00CD7F5B"/>
    <w:rsid w:val="00CE107B"/>
    <w:rsid w:val="00CE1DDF"/>
    <w:rsid w:val="00CE20B8"/>
    <w:rsid w:val="00CE4327"/>
    <w:rsid w:val="00CE7559"/>
    <w:rsid w:val="00CF63AB"/>
    <w:rsid w:val="00D13279"/>
    <w:rsid w:val="00D20001"/>
    <w:rsid w:val="00D35A6F"/>
    <w:rsid w:val="00D42544"/>
    <w:rsid w:val="00D42637"/>
    <w:rsid w:val="00D4350A"/>
    <w:rsid w:val="00D506F3"/>
    <w:rsid w:val="00D50989"/>
    <w:rsid w:val="00D54F4E"/>
    <w:rsid w:val="00D57EE1"/>
    <w:rsid w:val="00D61880"/>
    <w:rsid w:val="00D61F67"/>
    <w:rsid w:val="00D62094"/>
    <w:rsid w:val="00D67222"/>
    <w:rsid w:val="00D72990"/>
    <w:rsid w:val="00D80276"/>
    <w:rsid w:val="00D82B5E"/>
    <w:rsid w:val="00D87F85"/>
    <w:rsid w:val="00D93FB5"/>
    <w:rsid w:val="00DA4D85"/>
    <w:rsid w:val="00DB4555"/>
    <w:rsid w:val="00DD1343"/>
    <w:rsid w:val="00DD723B"/>
    <w:rsid w:val="00DE7CA2"/>
    <w:rsid w:val="00E05A7B"/>
    <w:rsid w:val="00E06D7B"/>
    <w:rsid w:val="00E07DAC"/>
    <w:rsid w:val="00E22528"/>
    <w:rsid w:val="00E27839"/>
    <w:rsid w:val="00E308B5"/>
    <w:rsid w:val="00E41DB1"/>
    <w:rsid w:val="00E458EB"/>
    <w:rsid w:val="00E47AA1"/>
    <w:rsid w:val="00E579E2"/>
    <w:rsid w:val="00E61BE7"/>
    <w:rsid w:val="00E63019"/>
    <w:rsid w:val="00E67F0A"/>
    <w:rsid w:val="00E724E1"/>
    <w:rsid w:val="00E93130"/>
    <w:rsid w:val="00E94206"/>
    <w:rsid w:val="00E97083"/>
    <w:rsid w:val="00EA24D2"/>
    <w:rsid w:val="00EC0486"/>
    <w:rsid w:val="00EC4BBC"/>
    <w:rsid w:val="00ED0C9B"/>
    <w:rsid w:val="00ED7677"/>
    <w:rsid w:val="00EE3853"/>
    <w:rsid w:val="00F06F19"/>
    <w:rsid w:val="00F21005"/>
    <w:rsid w:val="00F404CB"/>
    <w:rsid w:val="00F4103D"/>
    <w:rsid w:val="00F4325D"/>
    <w:rsid w:val="00F443DB"/>
    <w:rsid w:val="00F51EE0"/>
    <w:rsid w:val="00F5369C"/>
    <w:rsid w:val="00F628AE"/>
    <w:rsid w:val="00F6443D"/>
    <w:rsid w:val="00F8502C"/>
    <w:rsid w:val="00F94981"/>
    <w:rsid w:val="00F977C2"/>
    <w:rsid w:val="00FC6207"/>
    <w:rsid w:val="00FC65EF"/>
    <w:rsid w:val="00FD3A2F"/>
    <w:rsid w:val="00FD3DCF"/>
    <w:rsid w:val="00FD5659"/>
    <w:rsid w:val="00FD6127"/>
    <w:rsid w:val="00FD6AF6"/>
    <w:rsid w:val="00FE450C"/>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3C03"/>
  <w15:docId w15:val="{D21C8D82-6622-4F6E-9201-0E2FF5A6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06"/>
    <w:rPr>
      <w:rFonts w:ascii="Calibri" w:eastAsia="Calibri" w:hAnsi="Calibri" w:cs="Times New Roman"/>
    </w:rPr>
  </w:style>
  <w:style w:type="paragraph" w:styleId="Heading2">
    <w:name w:val="heading 2"/>
    <w:basedOn w:val="Normal"/>
    <w:next w:val="Normal"/>
    <w:link w:val="Heading2Char"/>
    <w:uiPriority w:val="9"/>
    <w:semiHidden/>
    <w:unhideWhenUsed/>
    <w:qFormat/>
    <w:rsid w:val="000F230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2306"/>
    <w:rPr>
      <w:rFonts w:ascii="Cambria" w:eastAsia="Times New Roman" w:hAnsi="Cambria" w:cs="Times New Roman"/>
      <w:b/>
      <w:bCs/>
      <w:i/>
      <w:iCs/>
      <w:sz w:val="28"/>
      <w:szCs w:val="28"/>
    </w:rPr>
  </w:style>
  <w:style w:type="paragraph" w:styleId="PlainText">
    <w:name w:val="Plain Text"/>
    <w:basedOn w:val="Normal"/>
    <w:link w:val="PlainTextChar"/>
    <w:uiPriority w:val="99"/>
    <w:unhideWhenUsed/>
    <w:rsid w:val="000F23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306"/>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0F2306"/>
    <w:rPr>
      <w:sz w:val="16"/>
      <w:szCs w:val="16"/>
    </w:rPr>
  </w:style>
  <w:style w:type="paragraph" w:styleId="CommentText">
    <w:name w:val="annotation text"/>
    <w:basedOn w:val="Normal"/>
    <w:link w:val="CommentTextChar"/>
    <w:uiPriority w:val="99"/>
    <w:semiHidden/>
    <w:unhideWhenUsed/>
    <w:rsid w:val="000F2306"/>
    <w:pPr>
      <w:spacing w:line="240" w:lineRule="auto"/>
    </w:pPr>
    <w:rPr>
      <w:sz w:val="20"/>
      <w:szCs w:val="20"/>
    </w:rPr>
  </w:style>
  <w:style w:type="character" w:customStyle="1" w:styleId="CommentTextChar">
    <w:name w:val="Comment Text Char"/>
    <w:basedOn w:val="DefaultParagraphFont"/>
    <w:link w:val="CommentText"/>
    <w:uiPriority w:val="99"/>
    <w:semiHidden/>
    <w:rsid w:val="000F23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2306"/>
    <w:rPr>
      <w:b/>
      <w:bCs/>
    </w:rPr>
  </w:style>
  <w:style w:type="character" w:customStyle="1" w:styleId="CommentSubjectChar">
    <w:name w:val="Comment Subject Char"/>
    <w:basedOn w:val="CommentTextChar"/>
    <w:link w:val="CommentSubject"/>
    <w:uiPriority w:val="99"/>
    <w:semiHidden/>
    <w:rsid w:val="000F230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06"/>
    <w:rPr>
      <w:rFonts w:ascii="Tahoma" w:eastAsia="Calibri" w:hAnsi="Tahoma" w:cs="Tahoma"/>
      <w:sz w:val="16"/>
      <w:szCs w:val="16"/>
    </w:rPr>
  </w:style>
  <w:style w:type="paragraph" w:styleId="Revision">
    <w:name w:val="Revision"/>
    <w:hidden/>
    <w:uiPriority w:val="99"/>
    <w:semiHidden/>
    <w:rsid w:val="0073359D"/>
    <w:pPr>
      <w:spacing w:after="0" w:line="240" w:lineRule="auto"/>
    </w:pPr>
    <w:rPr>
      <w:rFonts w:ascii="Calibri" w:eastAsia="Calibri" w:hAnsi="Calibri" w:cs="Times New Roman"/>
    </w:rPr>
  </w:style>
  <w:style w:type="paragraph" w:customStyle="1" w:styleId="Default">
    <w:name w:val="Default"/>
    <w:rsid w:val="001249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82B5E"/>
    <w:pPr>
      <w:ind w:left="720"/>
      <w:contextualSpacing/>
    </w:pPr>
  </w:style>
  <w:style w:type="paragraph" w:styleId="Header">
    <w:name w:val="header"/>
    <w:basedOn w:val="Normal"/>
    <w:link w:val="HeaderChar"/>
    <w:uiPriority w:val="99"/>
    <w:unhideWhenUsed/>
    <w:rsid w:val="00532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18"/>
    <w:rPr>
      <w:rFonts w:ascii="Calibri" w:eastAsia="Calibri" w:hAnsi="Calibri" w:cs="Times New Roman"/>
    </w:rPr>
  </w:style>
  <w:style w:type="paragraph" w:styleId="Footer">
    <w:name w:val="footer"/>
    <w:basedOn w:val="Normal"/>
    <w:link w:val="FooterChar"/>
    <w:uiPriority w:val="99"/>
    <w:unhideWhenUsed/>
    <w:rsid w:val="00532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18"/>
    <w:rPr>
      <w:rFonts w:ascii="Calibri" w:eastAsia="Calibri" w:hAnsi="Calibri" w:cs="Times New Roman"/>
    </w:rPr>
  </w:style>
  <w:style w:type="table" w:styleId="TableGrid">
    <w:name w:val="Table Grid"/>
    <w:basedOn w:val="TableNormal"/>
    <w:uiPriority w:val="39"/>
    <w:rsid w:val="007B6F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5338">
      <w:bodyDiv w:val="1"/>
      <w:marLeft w:val="0"/>
      <w:marRight w:val="0"/>
      <w:marTop w:val="0"/>
      <w:marBottom w:val="0"/>
      <w:divBdr>
        <w:top w:val="none" w:sz="0" w:space="0" w:color="auto"/>
        <w:left w:val="none" w:sz="0" w:space="0" w:color="auto"/>
        <w:bottom w:val="none" w:sz="0" w:space="0" w:color="auto"/>
        <w:right w:val="none" w:sz="0" w:space="0" w:color="auto"/>
      </w:divBdr>
    </w:div>
    <w:div w:id="624625087">
      <w:bodyDiv w:val="1"/>
      <w:marLeft w:val="0"/>
      <w:marRight w:val="0"/>
      <w:marTop w:val="0"/>
      <w:marBottom w:val="0"/>
      <w:divBdr>
        <w:top w:val="none" w:sz="0" w:space="0" w:color="auto"/>
        <w:left w:val="none" w:sz="0" w:space="0" w:color="auto"/>
        <w:bottom w:val="none" w:sz="0" w:space="0" w:color="auto"/>
        <w:right w:val="none" w:sz="0" w:space="0" w:color="auto"/>
      </w:divBdr>
    </w:div>
    <w:div w:id="915438747">
      <w:bodyDiv w:val="1"/>
      <w:marLeft w:val="0"/>
      <w:marRight w:val="0"/>
      <w:marTop w:val="0"/>
      <w:marBottom w:val="0"/>
      <w:divBdr>
        <w:top w:val="none" w:sz="0" w:space="0" w:color="auto"/>
        <w:left w:val="none" w:sz="0" w:space="0" w:color="auto"/>
        <w:bottom w:val="none" w:sz="0" w:space="0" w:color="auto"/>
        <w:right w:val="none" w:sz="0" w:space="0" w:color="auto"/>
      </w:divBdr>
    </w:div>
    <w:div w:id="1217886686">
      <w:bodyDiv w:val="1"/>
      <w:marLeft w:val="0"/>
      <w:marRight w:val="0"/>
      <w:marTop w:val="0"/>
      <w:marBottom w:val="0"/>
      <w:divBdr>
        <w:top w:val="none" w:sz="0" w:space="0" w:color="auto"/>
        <w:left w:val="none" w:sz="0" w:space="0" w:color="auto"/>
        <w:bottom w:val="none" w:sz="0" w:space="0" w:color="auto"/>
        <w:right w:val="none" w:sz="0" w:space="0" w:color="auto"/>
      </w:divBdr>
    </w:div>
    <w:div w:id="19117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dc:creator>
  <cp:lastModifiedBy>Nancy Pionk</cp:lastModifiedBy>
  <cp:revision>2</cp:revision>
  <cp:lastPrinted>2014-12-16T17:51:00Z</cp:lastPrinted>
  <dcterms:created xsi:type="dcterms:W3CDTF">2020-07-30T16:21:00Z</dcterms:created>
  <dcterms:modified xsi:type="dcterms:W3CDTF">2020-07-30T16:21:00Z</dcterms:modified>
</cp:coreProperties>
</file>